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46E" w:rsidRPr="00BE046E" w:rsidRDefault="00BE046E" w:rsidP="00BE046E">
      <w:pPr>
        <w:tabs>
          <w:tab w:val="left" w:pos="5954"/>
        </w:tabs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pacing w:val="-10"/>
          <w:sz w:val="28"/>
          <w:szCs w:val="28"/>
          <w:lang w:eastAsia="ru-RU"/>
        </w:rPr>
      </w:pPr>
    </w:p>
    <w:p w:rsidR="00BE046E" w:rsidRPr="00BE046E" w:rsidRDefault="00BE046E" w:rsidP="00BE046E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i w:val="0"/>
          <w:iCs w:val="0"/>
          <w:color w:val="800000"/>
          <w:sz w:val="36"/>
          <w:szCs w:val="36"/>
        </w:rPr>
      </w:pPr>
      <w:r w:rsidRPr="00BE046E">
        <w:rPr>
          <w:rFonts w:ascii="Times New Roman" w:eastAsia="Calibri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</w:rPr>
        <w:t>СОВЕТ ДЕПУТАТОВ</w:t>
      </w:r>
    </w:p>
    <w:p w:rsidR="00BE046E" w:rsidRPr="00BE046E" w:rsidRDefault="00BE046E" w:rsidP="00BE046E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</w:rPr>
      </w:pPr>
      <w:r w:rsidRPr="00BE046E">
        <w:rPr>
          <w:rFonts w:ascii="Times New Roman" w:eastAsia="Calibri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</w:rPr>
        <w:t>МУНИЦИПАЛЬНОГО ОКРУГА</w:t>
      </w:r>
    </w:p>
    <w:p w:rsidR="00BE046E" w:rsidRPr="00BE046E" w:rsidRDefault="00BE046E" w:rsidP="00BE046E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i w:val="0"/>
          <w:iCs w:val="0"/>
          <w:color w:val="800000"/>
          <w:sz w:val="36"/>
          <w:szCs w:val="36"/>
        </w:rPr>
      </w:pPr>
      <w:r w:rsidRPr="00BE046E">
        <w:rPr>
          <w:rFonts w:ascii="Times New Roman" w:eastAsia="Calibri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</w:rPr>
        <w:t>БИРЮЛЕВО ВОСТОЧНОЕ</w:t>
      </w:r>
    </w:p>
    <w:p w:rsidR="00BE046E" w:rsidRPr="00BE046E" w:rsidRDefault="00BE046E" w:rsidP="00BE046E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</w:rPr>
      </w:pPr>
      <w:r w:rsidRPr="00BE046E">
        <w:rPr>
          <w:rFonts w:ascii="Times New Roman" w:eastAsia="Calibri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</w:rPr>
        <w:t>РЕШЕНИЕ</w:t>
      </w:r>
    </w:p>
    <w:p w:rsidR="00BE046E" w:rsidRPr="00BE046E" w:rsidRDefault="00BE046E" w:rsidP="00BE046E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i w:val="0"/>
          <w:iCs w:val="0"/>
          <w:color w:val="800000"/>
          <w:sz w:val="28"/>
          <w:szCs w:val="28"/>
          <w:u w:val="single"/>
        </w:rPr>
      </w:pPr>
    </w:p>
    <w:p w:rsidR="00B54A33" w:rsidRPr="00BE046E" w:rsidRDefault="00BE046E" w:rsidP="00BE046E">
      <w:pPr>
        <w:spacing w:after="160" w:line="254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BE046E">
        <w:rPr>
          <w:rFonts w:ascii="Times New Roman" w:eastAsia="Calibri" w:hAnsi="Times New Roman" w:cs="Times New Roman"/>
          <w:i w:val="0"/>
          <w:iCs w:val="0"/>
          <w:color w:val="800000"/>
          <w:sz w:val="28"/>
          <w:szCs w:val="28"/>
          <w:u w:val="single"/>
        </w:rPr>
        <w:t>14 ноября 2023 года</w:t>
      </w:r>
      <w:r w:rsidRPr="00BE046E">
        <w:rPr>
          <w:rFonts w:ascii="Times New Roman" w:eastAsia="Calibri" w:hAnsi="Times New Roman" w:cs="Times New Roman"/>
          <w:i w:val="0"/>
          <w:iCs w:val="0"/>
          <w:color w:val="800000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i w:val="0"/>
          <w:iCs w:val="0"/>
          <w:color w:val="800000"/>
          <w:sz w:val="28"/>
          <w:szCs w:val="28"/>
          <w:u w:val="single"/>
        </w:rPr>
        <w:t>13/2</w:t>
      </w:r>
    </w:p>
    <w:p w:rsidR="00B54A33" w:rsidRDefault="00B54A33" w:rsidP="0070489E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 проекте решения Совета депутатов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Pr="0070489E">
        <w:rPr>
          <w:rFonts w:ascii="Calibri" w:eastAsia="Times New Roman" w:hAnsi="Calibri" w:cs="Calibri"/>
          <w:b/>
          <w:bCs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«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>О бюджете муниципального округа Бирюлево Восточное на 202</w:t>
      </w:r>
      <w:r w:rsidR="009B706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>4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 xml:space="preserve"> год и плановый период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202</w:t>
      </w:r>
      <w:r w:rsidR="009B706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5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и 202</w:t>
      </w:r>
      <w:r w:rsidR="009B706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6</w:t>
      </w:r>
      <w:r w:rsidR="00604E7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годов</w:t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»</w:t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89E" w:rsidRPr="00604E7A" w:rsidRDefault="0070489E" w:rsidP="00604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ab/>
      </w:r>
      <w:r w:rsidRPr="00604E7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 соответствии с Бюджетным кодексом Российской Федерации, Уставом муниципального округа Бирюлево Восточное, </w:t>
      </w:r>
      <w:r w:rsidR="009C631F" w:rsidRPr="009C631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Положением о бюджетном процессе в муниципальном округе Бирюлево Восточное утвержденным решением Совета депутатов</w:t>
      </w:r>
      <w:r w:rsidR="009C631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муниципального округа Бирюлево Восточное                 </w:t>
      </w:r>
      <w:r w:rsidR="009C631F" w:rsidRPr="009C631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18.10.2022 № </w:t>
      </w:r>
      <w:r w:rsidR="009C631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3/3 </w:t>
      </w:r>
      <w:r w:rsidRPr="00604E7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и 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Порядком организации и проведения публичных слушаний в муниципальном округе Бирюлево Восточное</w:t>
      </w:r>
      <w:r w:rsidR="00E9110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утвержденным решением Совета депутатов муниципального округа Бирюлево Восточное от 23.10.2014 № СДБВ-01-02-77 (в ред. от 09.11.2021 № 10/2)</w:t>
      </w:r>
      <w:r w:rsidRPr="00604E7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70489E" w:rsidRPr="00604E7A" w:rsidRDefault="0070489E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 Принять к сведению документы, представленные к проекту решения Совета депутатов муниципального округа Бирюлево Восточное «О бюджете муниципального округа Бирюлево Восточное на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годов».</w:t>
      </w:r>
    </w:p>
    <w:p w:rsidR="0070489E" w:rsidRPr="00604E7A" w:rsidRDefault="0070489E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2. Принять за основу проект решения Совета депутатов муниципального округа Бирюлево Восточное «О бюджете муниципального округа Бирюлево Восточное на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="003F6E36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25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 согласно Приложению 1 к настоящему решению.</w:t>
      </w:r>
    </w:p>
    <w:p w:rsidR="00C94BCD" w:rsidRPr="00604E7A" w:rsidRDefault="00604E7A" w:rsidP="009C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2A2A2A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70489E" w:rsidRPr="00772B7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3.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Назначить публичные слушания по проекту решения Совета депутатов муниципального округа Бирюлево Восточное «О бюджете муниципального округа Бирюлево Восточное на 202</w:t>
      </w:r>
      <w:r w:rsidR="009C631F" w:rsidRPr="009C631F">
        <w:rPr>
          <w:rFonts w:ascii="Times New Roman" w:hAnsi="Times New Roman" w:cs="Times New Roman"/>
          <w:i w:val="0"/>
          <w:sz w:val="28"/>
          <w:szCs w:val="28"/>
        </w:rPr>
        <w:t>4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 и плановый период 202</w:t>
      </w:r>
      <w:r w:rsidR="009C631F" w:rsidRPr="009C631F">
        <w:rPr>
          <w:rFonts w:ascii="Times New Roman" w:hAnsi="Times New Roman" w:cs="Times New Roman"/>
          <w:i w:val="0"/>
          <w:sz w:val="28"/>
          <w:szCs w:val="28"/>
        </w:rPr>
        <w:t>5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и 202</w:t>
      </w:r>
      <w:r w:rsidR="009C631F" w:rsidRPr="009C631F">
        <w:rPr>
          <w:rFonts w:ascii="Times New Roman" w:hAnsi="Times New Roman" w:cs="Times New Roman"/>
          <w:i w:val="0"/>
          <w:sz w:val="28"/>
          <w:szCs w:val="28"/>
        </w:rPr>
        <w:t>6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годов» на </w:t>
      </w:r>
      <w:r w:rsidR="00B54A33">
        <w:rPr>
          <w:rFonts w:ascii="Times New Roman" w:hAnsi="Times New Roman" w:cs="Times New Roman"/>
          <w:i w:val="0"/>
          <w:sz w:val="28"/>
          <w:szCs w:val="28"/>
        </w:rPr>
        <w:t>«12</w:t>
      </w:r>
      <w:r w:rsidR="00E91104">
        <w:rPr>
          <w:rFonts w:ascii="Times New Roman" w:hAnsi="Times New Roman" w:cs="Times New Roman"/>
          <w:i w:val="0"/>
          <w:sz w:val="28"/>
          <w:szCs w:val="28"/>
        </w:rPr>
        <w:t>»</w:t>
      </w:r>
      <w:r w:rsidR="00B54A33">
        <w:rPr>
          <w:rFonts w:ascii="Times New Roman" w:hAnsi="Times New Roman" w:cs="Times New Roman"/>
          <w:i w:val="0"/>
          <w:sz w:val="28"/>
          <w:szCs w:val="28"/>
        </w:rPr>
        <w:t xml:space="preserve"> декабря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202</w:t>
      </w:r>
      <w:r w:rsidR="009C631F" w:rsidRPr="009C631F">
        <w:rPr>
          <w:rFonts w:ascii="Times New Roman" w:hAnsi="Times New Roman" w:cs="Times New Roman"/>
          <w:i w:val="0"/>
          <w:sz w:val="28"/>
          <w:szCs w:val="28"/>
        </w:rPr>
        <w:t>3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года с </w:t>
      </w:r>
      <w:r w:rsidR="00B54A33">
        <w:rPr>
          <w:rFonts w:ascii="Times New Roman" w:hAnsi="Times New Roman" w:cs="Times New Roman"/>
          <w:i w:val="0"/>
          <w:sz w:val="28"/>
          <w:szCs w:val="28"/>
        </w:rPr>
        <w:t xml:space="preserve">17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ч.</w:t>
      </w:r>
      <w:r w:rsidR="00B54A33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gramStart"/>
      <w:r w:rsidR="00B54A33">
        <w:rPr>
          <w:rFonts w:ascii="Times New Roman" w:hAnsi="Times New Roman" w:cs="Times New Roman"/>
          <w:i w:val="0"/>
          <w:sz w:val="28"/>
          <w:szCs w:val="28"/>
        </w:rPr>
        <w:t xml:space="preserve">30 </w:t>
      </w:r>
      <w:r w:rsidR="007B1775" w:rsidRPr="009C631F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мин.</w:t>
      </w:r>
      <w:proofErr w:type="gramEnd"/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до </w:t>
      </w:r>
      <w:r w:rsidR="00B54A33">
        <w:rPr>
          <w:rFonts w:ascii="Times New Roman" w:hAnsi="Times New Roman" w:cs="Times New Roman"/>
          <w:i w:val="0"/>
          <w:sz w:val="28"/>
          <w:szCs w:val="28"/>
        </w:rPr>
        <w:t>18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ч.</w:t>
      </w:r>
      <w:r w:rsidR="00B54A33">
        <w:rPr>
          <w:rFonts w:ascii="Times New Roman" w:hAnsi="Times New Roman" w:cs="Times New Roman"/>
          <w:i w:val="0"/>
          <w:sz w:val="28"/>
          <w:szCs w:val="28"/>
        </w:rPr>
        <w:t>00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мин.</w:t>
      </w:r>
      <w:r w:rsidR="00C94BCD" w:rsidRPr="009C631F"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по адресу: ул</w:t>
      </w:r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>.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Михневская, д</w:t>
      </w:r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5, к</w:t>
      </w:r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>.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1, </w:t>
      </w:r>
      <w:proofErr w:type="spellStart"/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каб</w:t>
      </w:r>
      <w:proofErr w:type="spellEnd"/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>.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11.</w:t>
      </w:r>
    </w:p>
    <w:p w:rsidR="0070489E" w:rsidRPr="00604E7A" w:rsidRDefault="0070489E" w:rsidP="00604E7A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Утвердить состав рабочей группы по организации и проведению публичных слушаний согласно Приложению</w:t>
      </w:r>
      <w:r w:rsidRP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 к настоящему решению</w:t>
      </w:r>
      <w:r w:rsidRP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.</w:t>
      </w:r>
    </w:p>
    <w:p w:rsidR="0070489E" w:rsidRPr="00604E7A" w:rsidRDefault="00E2158A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5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Направить проект решения Совета депутатов муниципального округа Бирюлево Восточное «О бюджете муниципального округа Бирюлево Восточное на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9C631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 на экспертизу в Контрольно-счетную палату Москвы.</w:t>
      </w:r>
    </w:p>
    <w:p w:rsidR="0070489E" w:rsidRPr="00604E7A" w:rsidRDefault="00E2158A" w:rsidP="00604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</w:t>
      </w:r>
      <w:r w:rsidR="003F6E36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7" w:history="1">
        <w:r w:rsidR="0070489E" w:rsidRPr="00604E7A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lang w:eastAsia="ru-RU"/>
          </w:rPr>
          <w:t>www.mrbv.ru</w:t>
        </w:r>
      </w:hyperlink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</w:p>
    <w:p w:rsidR="0070489E" w:rsidRPr="00604E7A" w:rsidRDefault="00E2158A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Настоящее решение вступает в силу со дня его принятия.</w:t>
      </w:r>
    </w:p>
    <w:p w:rsidR="0070489E" w:rsidRDefault="00E2158A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 w:rsidR="0070489E" w:rsidRPr="00604E7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Контроль за исполнением </w:t>
      </w:r>
      <w:r w:rsidR="008D508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настоящего решения возложить на главу муниципального округа Бирюлево Восточное Антонову Ларису Петровну.</w:t>
      </w:r>
    </w:p>
    <w:p w:rsidR="00604E7A" w:rsidRDefault="00604E7A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70489E" w:rsidRPr="00604E7A" w:rsidRDefault="0070489E" w:rsidP="00604E7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</w:p>
    <w:p w:rsidR="008D508E" w:rsidRDefault="008D508E" w:rsidP="00604E7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70489E" w:rsidRPr="00604E7A" w:rsidRDefault="008D508E" w:rsidP="00604E7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70489E" w:rsidRPr="00604E7A" w:rsidSect="003F6E36">
          <w:headerReference w:type="default" r:id="rId8"/>
          <w:pgSz w:w="11906" w:h="16838"/>
          <w:pgMar w:top="1134" w:right="851" w:bottom="1134" w:left="1531" w:header="709" w:footer="709" w:gutter="0"/>
          <w:cols w:space="720"/>
          <w:titlePg/>
          <w:docGrid w:linePitch="326"/>
        </w:sectPr>
      </w:pP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Бирюлево Восточное                                                                          Л.П. Антонова</w:t>
      </w:r>
      <w:r w:rsid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  </w:t>
      </w:r>
    </w:p>
    <w:p w:rsidR="0070489E" w:rsidRPr="0070489E" w:rsidRDefault="0070489E" w:rsidP="0070489E">
      <w:pPr>
        <w:spacing w:after="0" w:line="240" w:lineRule="auto"/>
        <w:ind w:left="3969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>Приложение 1</w:t>
      </w:r>
    </w:p>
    <w:p w:rsidR="0070489E" w:rsidRPr="0070489E" w:rsidRDefault="0070489E" w:rsidP="0070489E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</w:t>
      </w:r>
    </w:p>
    <w:p w:rsidR="0070489E" w:rsidRPr="00BE046E" w:rsidRDefault="0070489E" w:rsidP="0070489E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</w:pPr>
      <w:r w:rsidRP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 xml:space="preserve">от </w:t>
      </w:r>
      <w:r w:rsidR="00BE046E" w:rsidRP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«14» ноября 2023 года</w:t>
      </w:r>
      <w:r w:rsidRP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 xml:space="preserve"> №</w:t>
      </w:r>
      <w:r w:rsidR="00BE046E" w:rsidRP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 xml:space="preserve"> 13/2</w:t>
      </w:r>
    </w:p>
    <w:p w:rsidR="0070489E" w:rsidRPr="0070489E" w:rsidRDefault="0070489E" w:rsidP="0070489E">
      <w:pPr>
        <w:widowControl w:val="0"/>
        <w:autoSpaceDE w:val="0"/>
        <w:autoSpaceDN w:val="0"/>
        <w:adjustRightInd w:val="0"/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widowControl w:val="0"/>
        <w:autoSpaceDE w:val="0"/>
        <w:autoSpaceDN w:val="0"/>
        <w:adjustRightInd w:val="0"/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widowControl w:val="0"/>
        <w:autoSpaceDE w:val="0"/>
        <w:autoSpaceDN w:val="0"/>
        <w:adjustRightInd w:val="0"/>
        <w:spacing w:after="0" w:line="240" w:lineRule="auto"/>
        <w:ind w:right="4988"/>
        <w:jc w:val="both"/>
        <w:rPr>
          <w:rFonts w:ascii="Times New Roman" w:eastAsia="Times New Roman" w:hAnsi="Times New Roman" w:cs="Times New Roman"/>
          <w:b/>
          <w:bCs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О бюджете муниципального округа Бирюлево Восточное на 202</w:t>
      </w:r>
      <w:r w:rsidR="00E2158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4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E2158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5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и 202</w:t>
      </w:r>
      <w:r w:rsidR="00E2158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годов</w:t>
      </w:r>
    </w:p>
    <w:p w:rsidR="0070489E" w:rsidRPr="0070489E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A94AB7" w:rsidRPr="00A94AB7" w:rsidRDefault="0070489E" w:rsidP="00A94AB7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A534B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A94AB7" w:rsidRPr="00A94AB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В соответствии с Бюджетным кодексом Российской Федерации, Ф</w:t>
      </w:r>
      <w:r w:rsidR="00A94AB7" w:rsidRPr="00A94A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едеральным законом от 06.10.2003 № 131-ФЗ «Об общих принципах организации местного самоуправления в Российской Федерации», Законами города Москвы от 06.11.2012 № 56 «Об организации местного самоуправления в городе Москве», </w:t>
      </w:r>
      <w:r w:rsidR="00A94AB7" w:rsidRPr="00A94AB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Законом города Москвы «О бюджете города Москвы на 2024 год и плановый период 2025 и 2026 годов», Уставом муниципального округа Бирюлево Восточное и Положением о бюджетном процессе в муниципальном округе Бирюлево Восточное утвержденным решением Совета депутатов муниципального округа Бирюлево Восточное от 18.10.2022 № 3/3, </w:t>
      </w:r>
      <w:r w:rsidR="00A94AB7" w:rsidRPr="00A94AB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Совет депутатов муниципального округа Бирюлево Восточное решил:</w:t>
      </w:r>
    </w:p>
    <w:p w:rsidR="008D508E" w:rsidRPr="008D508E" w:rsidRDefault="008D508E" w:rsidP="00A94AB7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 Утвердить бюджет муниципального округа Бирюлево Восточное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 по следующим показателям: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 Основные характеристики бюджета муниципального округа Бирюлево Восточное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год: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1.1.1. Общий объем доходов бюджета в сумме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8 900,9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1.1.2. Общий объем расходов бюджета в 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сумме 28 900,9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1.1.3. Дефицит (-), профицит (+) бюджета в сумме 0,0 тыс. руб.;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1.1.4. Резервный фонд аппарата Совета депутатов муниципального округа - в объеме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49,8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 Основные характеристики бюджета муниципального округа Бирюлево Восточное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год: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1.2.1. Общий объем доходов бюджета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в сумме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9 192,4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 и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в сумме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8 654,9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1.2.2. Общий объем расходов бюджета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в сумме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9 192,4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руб., в том числе условно - утверждаемые расходы в сумме 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730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 тыс. руб., и на 2025 год в сумме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8 654,9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руб., в том числе условно - утверждаемые расходы в сумме 1 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433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 тыс. руб.;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1.2.3. Дефицит (-), профицит (+) бюджета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в сумме 0,0 тыс. руб. и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в сумме 0,0 тыс. руб.;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1.2.4. Резервный фонд аппарата Совета депутатов муниципального округа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- в объеме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49,8 тыс. руб., на 2026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год – 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49,8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1.3. Доходы бюджета муниципального округа Бирюлево Восточное: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eastAsia="ru-RU"/>
        </w:rPr>
        <w:lastRenderedPageBreak/>
        <w:tab/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1.3.1. Доходы бюджета на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 в суммах согласно </w:t>
      </w:r>
      <w:r w:rsidRP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1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:rsidR="008D508E" w:rsidRPr="008D508E" w:rsidRDefault="008D508E" w:rsidP="008D508E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1.4. Межбюджетные трансферты, в целях повышения эффективности осуществления Советом депутатов муниципального округа Бирюлево Восточное полномочий города Москвы, предоставляются бюджету муниципального округа Бирюлево Восточное на основании Соглашения между Департаментов финансов города Москвы и аппаратом Совета депутатов муниципального округа Бирюлево Восточное: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 Расходы бюджета муниципального округа Бирюлево Восточное:</w:t>
      </w:r>
    </w:p>
    <w:p w:rsidR="008D508E" w:rsidRPr="008D508E" w:rsidRDefault="008D508E" w:rsidP="008D508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1.5.1. 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Распределение бюджетных ассигнований муниципального округа </w:t>
      </w:r>
      <w:r w:rsidRPr="008D508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Бирюлево Восточное 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</w:t>
      </w:r>
      <w:r w:rsidR="007B7C4F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год и плановый период 202</w:t>
      </w:r>
      <w:r w:rsidR="007B7C4F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5 и 2026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годов по разделам, подразделам, целевым статьям, группам видов расходов бюджетной классификации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2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1.5.2. Ведомственную структуру расходов бюджета 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</w:t>
      </w:r>
      <w:r w:rsidR="007B7C4F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год и плановый период 202</w:t>
      </w:r>
      <w:r w:rsidR="007B7C4F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годов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3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1.5.3. Источники финансирования дефицита бюджета на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 согласно </w:t>
      </w:r>
      <w:r w:rsidRP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1.6. 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Объем межбюджетных трансфертов (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доплаты к пенсиям муниципальным служащим города Москвы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), предоставляемых другим бюджетам бюджетной системы Российской Федерации из бюджета муниципального округа Бирюлево Восточное: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8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0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0,0 тыс. руб.;</w:t>
      </w:r>
    </w:p>
    <w:p w:rsidR="008D508E" w:rsidRPr="008D508E" w:rsidRDefault="007B7C4F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80</w:t>
      </w:r>
      <w:r w:rsidR="008D508E"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0,0 тыс. руб.;</w:t>
      </w:r>
    </w:p>
    <w:p w:rsidR="008D508E" w:rsidRPr="008D508E" w:rsidRDefault="007B7C4F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80</w:t>
      </w:r>
      <w:r w:rsidR="008D508E"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0,0 тыс. руб.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1.7. Верхний предел муниципального внутреннего долга муниципального округа Бирюлево Восточное, в том числе верхний предел долга по муниципальным гарантиям муниципального округа Бирюлево Восточное: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года в сумме 0,0 тыс. руб.;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года в сумме 0,0 тыс. руб.;</w:t>
      </w:r>
    </w:p>
    <w:p w:rsidR="008D508E" w:rsidRPr="008D508E" w:rsidRDefault="008D508E" w:rsidP="008D5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</w:t>
      </w:r>
      <w:r w:rsidR="00411E6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года в сумме 0,0 тыс. руб.</w:t>
      </w:r>
    </w:p>
    <w:p w:rsidR="008D508E" w:rsidRPr="008D508E" w:rsidRDefault="008D508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1.8. Общий объем бюджетных ассигнований, направляемых на исполнение публичных нормативных обязательств, в бюджете в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году и плановом периоде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 предусмотрен в объеме 0,0 тыс. руб.</w:t>
      </w:r>
    </w:p>
    <w:p w:rsidR="008D508E" w:rsidRPr="008D508E" w:rsidRDefault="008D508E" w:rsidP="008D50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1.9. 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Программу муниципальных гарантий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в валюте Российской Федерации на 202</w:t>
      </w:r>
      <w:r w:rsidR="007B7C4F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7B7C4F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8D508E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 годов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5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8D508E" w:rsidRPr="008D508E" w:rsidRDefault="008D508E" w:rsidP="008D50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1.10. </w:t>
      </w:r>
      <w:r w:rsidRPr="008D508E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Программу муниципальных заимствований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Pr="008D508E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на 202</w:t>
      </w:r>
      <w:r w:rsidR="007B7C4F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4</w:t>
      </w:r>
      <w:r w:rsidRPr="008D508E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 год и плановый период 202</w:t>
      </w:r>
      <w:r w:rsidR="007B7C4F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5</w:t>
      </w:r>
      <w:r w:rsidRPr="008D508E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6</w:t>
      </w:r>
      <w:r w:rsidRPr="008D508E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 годов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8D508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6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8D508E" w:rsidRPr="008D508E" w:rsidRDefault="008D508E" w:rsidP="008D50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spacing w:val="18"/>
          <w:w w:val="106"/>
          <w:sz w:val="28"/>
          <w:szCs w:val="28"/>
          <w:lang w:eastAsia="ru-RU"/>
        </w:rPr>
        <w:lastRenderedPageBreak/>
        <w:t xml:space="preserve">2.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Бирюлево Восточное Департаменту финансов города Москвы и осуществляются на основании заключенного Соглашения в соответствии с распоряжением </w:t>
      </w:r>
      <w:r w:rsidRPr="008D508E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Правительства Москвы от 29.12.2005 № 2687-РП «О кассовом обслуживании исполнения бюджетов города Москвы».</w:t>
      </w:r>
    </w:p>
    <w:p w:rsidR="008D508E" w:rsidRPr="008D508E" w:rsidRDefault="008D508E" w:rsidP="008D508E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3.</w:t>
      </w:r>
      <w:r w:rsidRPr="008D508E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Изменения в настоящее решение вносятся решением, принимаемым Советом депутатов муниципального округа</w:t>
      </w:r>
      <w:r w:rsidRPr="008D508E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Бирюлево Восточное.</w:t>
      </w:r>
    </w:p>
    <w:p w:rsidR="008D508E" w:rsidRPr="008D508E" w:rsidRDefault="008D508E" w:rsidP="008D50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4. 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9" w:history="1">
        <w:r w:rsidRPr="008D508E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www</w:t>
        </w:r>
        <w:r w:rsidRPr="008D508E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8D508E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mrbv</w:t>
        </w:r>
        <w:proofErr w:type="spellEnd"/>
        <w:r w:rsidRPr="008D508E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8D508E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8D508E" w:rsidRPr="008D508E" w:rsidRDefault="008D508E" w:rsidP="008D50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5. Настоящее решение вступает в силу с 01 января 202</w:t>
      </w:r>
      <w:r w:rsidR="007B7C4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8D50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года.</w:t>
      </w:r>
    </w:p>
    <w:p w:rsidR="00A534BE" w:rsidRPr="00A534BE" w:rsidRDefault="00A534BE" w:rsidP="008D508E">
      <w:pPr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534BE">
        <w:rPr>
          <w:rFonts w:ascii="Times New Roman" w:hAnsi="Times New Roman" w:cs="Times New Roman"/>
          <w:i w:val="0"/>
          <w:sz w:val="28"/>
          <w:szCs w:val="28"/>
        </w:rPr>
        <w:tab/>
        <w:t xml:space="preserve">6. Контроль за выполнением настоящего решения возложить на главу муниципального округа Бирюлево Восточное </w:t>
      </w:r>
      <w:r w:rsidR="008D508E">
        <w:rPr>
          <w:rFonts w:ascii="Times New Roman" w:hAnsi="Times New Roman" w:cs="Times New Roman"/>
          <w:i w:val="0"/>
          <w:sz w:val="28"/>
          <w:szCs w:val="28"/>
        </w:rPr>
        <w:t>Антонову Ларису Петровну.</w:t>
      </w:r>
    </w:p>
    <w:p w:rsidR="0070489E" w:rsidRPr="0070489E" w:rsidRDefault="0070489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</w:pPr>
    </w:p>
    <w:p w:rsidR="0070489E" w:rsidRPr="0070489E" w:rsidRDefault="0070489E" w:rsidP="008D5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eastAsia="ru-RU"/>
        </w:rPr>
      </w:pPr>
    </w:p>
    <w:p w:rsidR="00A534BE" w:rsidRDefault="00A534B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B7C4F" w:rsidRDefault="007B7C4F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B7C4F" w:rsidRDefault="007B7C4F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54A33" w:rsidRDefault="00B54A33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70489E" w:rsidRPr="007B7C4F" w:rsidRDefault="0070489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B7C4F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1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  <w:t xml:space="preserve">          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Объем доходов бюджета муниципального округа</w:t>
      </w:r>
    </w:p>
    <w:p w:rsidR="0070489E" w:rsidRPr="0070489E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 на 202</w:t>
      </w:r>
      <w:r w:rsidR="007B7C4F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4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год и плановый период 202</w:t>
      </w:r>
      <w:r w:rsidR="007B7C4F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5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годов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</w:t>
      </w: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2"/>
        <w:gridCol w:w="992"/>
        <w:gridCol w:w="992"/>
        <w:gridCol w:w="993"/>
      </w:tblGrid>
      <w:tr w:rsidR="00A94AB7" w:rsidRPr="00A94AB7" w:rsidTr="00E9110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Коды бюджетной классификации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2024</w:t>
            </w:r>
          </w:p>
          <w:p w:rsidR="00A94AB7" w:rsidRPr="00A94AB7" w:rsidRDefault="00A94AB7" w:rsidP="00A94AB7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 xml:space="preserve">2025 </w:t>
            </w:r>
          </w:p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2026</w:t>
            </w:r>
          </w:p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A94AB7" w:rsidRPr="00A94AB7" w:rsidTr="00E9110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28 654,9</w:t>
            </w:r>
          </w:p>
        </w:tc>
      </w:tr>
      <w:tr w:rsidR="00A94AB7" w:rsidRPr="00A94AB7" w:rsidTr="00E91104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НАЛОГИ НА ПРИБЫЛЬ,</w:t>
            </w:r>
          </w:p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08" w:right="-8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 xml:space="preserve"> 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08" w:right="-8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 xml:space="preserve"> 28 654,9</w:t>
            </w:r>
          </w:p>
        </w:tc>
      </w:tr>
      <w:tr w:rsidR="00A94AB7" w:rsidRPr="00A94AB7" w:rsidTr="00E91104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i w:val="0"/>
                <w:sz w:val="24"/>
                <w:szCs w:val="24"/>
                <w:lang w:eastAsia="ru-RU"/>
              </w:rPr>
              <w:t>НАЛОГ НА ДОХОДЫ</w:t>
            </w: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28 654,9</w:t>
            </w:r>
          </w:p>
        </w:tc>
      </w:tr>
      <w:tr w:rsidR="00A94AB7" w:rsidRPr="00A94AB7" w:rsidTr="00E9110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182 1 01 02010  01 0000 110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22 400,9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22 692,4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22 154,9</w:t>
            </w:r>
          </w:p>
        </w:tc>
      </w:tr>
      <w:tr w:rsidR="00A94AB7" w:rsidRPr="00A94AB7" w:rsidTr="00E91104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 w:right="-107"/>
              <w:outlineLvl w:val="1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</w:tr>
      <w:tr w:rsidR="00A94AB7" w:rsidRPr="00A94AB7" w:rsidTr="00E91104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A94AB7" w:rsidRPr="00A94AB7" w:rsidTr="00E91104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Pr="00A94A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руб., относящейся к части налоговой базы, превышающей 5 000 000 руб.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4 000,0</w:t>
            </w:r>
          </w:p>
        </w:tc>
      </w:tr>
      <w:tr w:rsidR="00A94AB7" w:rsidRPr="00A94AB7" w:rsidTr="00E91104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AB7" w:rsidRPr="00A94AB7" w:rsidRDefault="00A94AB7" w:rsidP="00A94AB7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AB7" w:rsidRPr="00A94AB7" w:rsidRDefault="00A94AB7" w:rsidP="00A94AB7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94A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28 654,9</w:t>
            </w:r>
          </w:p>
        </w:tc>
      </w:tr>
    </w:tbl>
    <w:p w:rsidR="0070489E" w:rsidRPr="0070489E" w:rsidRDefault="0070489E" w:rsidP="0070489E">
      <w:pPr>
        <w:keepNext/>
        <w:keepLines/>
        <w:spacing w:after="0" w:line="240" w:lineRule="auto"/>
        <w:ind w:left="4820"/>
        <w:outlineLvl w:val="2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br w:type="page"/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  <w:lastRenderedPageBreak/>
        <w:t>Приложение 2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 xml:space="preserve">                             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№ _________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 xml:space="preserve">  </w:t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:rsidR="007B7C4F" w:rsidRPr="007B7C4F" w:rsidRDefault="007B7C4F" w:rsidP="007B7C4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7B7C4F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Распределение бюджетных ассигнований муниципального округа </w:t>
      </w:r>
      <w:r w:rsidRPr="007B7C4F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Pr="007B7C4F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на 2024 год и плановый период 2025 и 2026 годов</w:t>
      </w:r>
    </w:p>
    <w:p w:rsidR="007B7C4F" w:rsidRPr="007B7C4F" w:rsidRDefault="007B7C4F" w:rsidP="007B7C4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7B7C4F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по разделам, подразделам, целевым статьям, группам видов расходов бюджетной классификации</w:t>
      </w:r>
    </w:p>
    <w:p w:rsidR="0047759D" w:rsidRPr="007B7C4F" w:rsidRDefault="0047759D" w:rsidP="0047759D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</w:rPr>
      </w:pPr>
      <w:r w:rsidRPr="007B7C4F">
        <w:rPr>
          <w:rFonts w:ascii="Times New Roman" w:hAnsi="Times New Roman" w:cs="Times New Roman"/>
          <w:i w:val="0"/>
          <w:sz w:val="24"/>
          <w:szCs w:val="24"/>
        </w:rPr>
        <w:t>тыс. руб.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7B7C4F" w:rsidRPr="007B7C4F" w:rsidTr="007B7C4F">
        <w:trPr>
          <w:trHeight w:val="338"/>
          <w:tblHeader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  <w:proofErr w:type="spellStart"/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21 836,5</w:t>
            </w:r>
          </w:p>
        </w:tc>
      </w:tr>
      <w:tr w:rsidR="007B7C4F" w:rsidRPr="007B7C4F" w:rsidTr="007B7C4F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B7C4F" w:rsidRPr="007B7C4F" w:rsidTr="007B7C4F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21 251,7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21 251,7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21 251,7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5 865,4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5 865,4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5 865,4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14 920,4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14 920,4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14 920,4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Прочие налоги, сборы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</w:tr>
      <w:tr w:rsidR="007B7C4F" w:rsidRPr="007B7C4F" w:rsidTr="007B7C4F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</w:tr>
      <w:tr w:rsidR="007B7C4F" w:rsidRPr="007B7C4F" w:rsidTr="007B7C4F">
        <w:trPr>
          <w:trHeight w:val="19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</w:tr>
      <w:tr w:rsidR="007B7C4F" w:rsidRPr="007B7C4F" w:rsidTr="007B7C4F">
        <w:trPr>
          <w:trHeight w:val="19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</w:tr>
      <w:tr w:rsidR="007B7C4F" w:rsidRPr="007B7C4F" w:rsidTr="007B7C4F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</w:tr>
      <w:tr w:rsidR="007B7C4F" w:rsidRPr="007B7C4F" w:rsidTr="007B7C4F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42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CC242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</w:t>
            </w:r>
            <w:r w:rsidR="00CC242B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</w:t>
            </w: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1 000,0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7B7C4F" w:rsidRPr="007B7C4F" w:rsidTr="007B7C4F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7B7C4F" w:rsidRPr="007B7C4F" w:rsidTr="007B7C4F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CC242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</w:t>
            </w:r>
            <w:r w:rsidR="00CC242B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</w:t>
            </w: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CC242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 3 </w:t>
            </w:r>
            <w:r w:rsidR="00CC242B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</w:t>
            </w: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1 534,4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1 534,4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1 534,4</w:t>
            </w:r>
          </w:p>
        </w:tc>
      </w:tr>
      <w:tr w:rsidR="007B7C4F" w:rsidRPr="007B7C4F" w:rsidTr="007B7C4F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1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1 130,0</w:t>
            </w:r>
          </w:p>
        </w:tc>
      </w:tr>
      <w:tr w:rsidR="007B7C4F" w:rsidRPr="007B7C4F" w:rsidTr="007B7C4F">
        <w:trPr>
          <w:trHeight w:val="24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1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1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15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16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2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9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1 433,0</w:t>
            </w:r>
          </w:p>
        </w:tc>
      </w:tr>
      <w:tr w:rsidR="007B7C4F" w:rsidRPr="007B7C4F" w:rsidTr="007B7C4F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28 900,9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29 192,4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28 654,9</w:t>
            </w:r>
          </w:p>
        </w:tc>
      </w:tr>
    </w:tbl>
    <w:p w:rsidR="0070489E" w:rsidRPr="0070489E" w:rsidRDefault="0070489E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</w:p>
    <w:p w:rsidR="0070489E" w:rsidRPr="0070489E" w:rsidRDefault="0070489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  <w:lastRenderedPageBreak/>
        <w:t>Приложение 3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  <w:t xml:space="preserve">          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</w:pPr>
    </w:p>
    <w:p w:rsidR="0047759D" w:rsidRPr="0047759D" w:rsidRDefault="0047759D" w:rsidP="0047759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Ведомственная структура расходов бюджета муниципального округа</w:t>
      </w:r>
    </w:p>
    <w:p w:rsidR="0047759D" w:rsidRPr="0047759D" w:rsidRDefault="0047759D" w:rsidP="0047759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="007B7C4F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на 2024</w:t>
      </w:r>
      <w:r w:rsidRPr="0047759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год и плановый период 20</w:t>
      </w:r>
      <w:r w:rsidR="007B7C4F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25</w:t>
      </w:r>
      <w:r w:rsidRPr="0047759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и 202</w:t>
      </w:r>
      <w:r w:rsidR="007B7C4F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годов</w:t>
      </w:r>
    </w:p>
    <w:p w:rsidR="0047759D" w:rsidRPr="0047759D" w:rsidRDefault="0047759D" w:rsidP="004775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тыс. руб.</w:t>
      </w: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708"/>
        <w:gridCol w:w="567"/>
        <w:gridCol w:w="993"/>
        <w:gridCol w:w="425"/>
        <w:gridCol w:w="993"/>
        <w:gridCol w:w="992"/>
        <w:gridCol w:w="992"/>
      </w:tblGrid>
      <w:tr w:rsidR="007B7C4F" w:rsidRPr="007B7C4F" w:rsidTr="007B7C4F">
        <w:trPr>
          <w:trHeight w:val="276"/>
          <w:tblHeader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36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21 836,5</w:t>
            </w:r>
          </w:p>
        </w:tc>
      </w:tr>
      <w:tr w:rsidR="007B7C4F" w:rsidRPr="007B7C4F" w:rsidTr="007B7C4F">
        <w:trPr>
          <w:trHeight w:val="774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195,0</w:t>
            </w:r>
          </w:p>
        </w:tc>
      </w:tr>
      <w:tr w:rsidR="007B7C4F" w:rsidRPr="007B7C4F" w:rsidTr="007B7C4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B7C4F" w:rsidRPr="007B7C4F" w:rsidTr="007B7C4F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Функционирование Правительства РФ, высших исполнительных органов </w:t>
            </w: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21 251,7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21 251,7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21 251,7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5 865,4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C4F" w:rsidRP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5 865,4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C4F" w:rsidRP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5 865,4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5 810,4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14 920,4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14 920,4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14 920,4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12 681,6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2 232,8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</w:tr>
      <w:tr w:rsidR="007B7C4F" w:rsidRPr="007B7C4F" w:rsidTr="007B7C4F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465,9</w:t>
            </w:r>
          </w:p>
        </w:tc>
      </w:tr>
      <w:tr w:rsidR="007B7C4F" w:rsidRPr="007B7C4F" w:rsidTr="007B7C4F">
        <w:trPr>
          <w:trHeight w:val="19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</w:tr>
      <w:tr w:rsidR="007B7C4F" w:rsidRPr="007B7C4F" w:rsidTr="007B7C4F">
        <w:trPr>
          <w:trHeight w:val="19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</w:tr>
      <w:tr w:rsidR="007B7C4F" w:rsidRPr="007B7C4F" w:rsidTr="007B7C4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249,8</w:t>
            </w:r>
          </w:p>
        </w:tc>
      </w:tr>
      <w:tr w:rsidR="007B7C4F" w:rsidRPr="007B7C4F" w:rsidTr="007B7C4F">
        <w:trPr>
          <w:trHeight w:val="17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Иные бюджетные 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CC242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</w:t>
            </w:r>
            <w:r w:rsidR="00CC242B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</w:t>
            </w: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7B7C4F" w:rsidRPr="007B7C4F" w:rsidTr="007B7C4F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1 3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1 000,0</w:t>
            </w:r>
          </w:p>
        </w:tc>
      </w:tr>
      <w:tr w:rsidR="007B7C4F" w:rsidRPr="007B7C4F" w:rsidTr="007B7C4F">
        <w:trPr>
          <w:trHeight w:val="176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7B7C4F" w:rsidRPr="007B7C4F" w:rsidTr="007B7C4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7B7C4F" w:rsidRPr="007B7C4F" w:rsidTr="007B7C4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7B7C4F" w:rsidRPr="007B7C4F" w:rsidTr="007B7C4F">
        <w:trPr>
          <w:trHeight w:val="7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7B7C4F" w:rsidRPr="007B7C4F" w:rsidTr="007B7C4F">
        <w:trPr>
          <w:trHeight w:val="29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3 0</w:t>
            </w:r>
            <w:r w:rsidR="007B7C4F"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CC242B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</w:t>
            </w:r>
            <w:r w:rsidR="007B7C4F"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2 861,5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1 621,0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1 534,4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1 534,4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1 534,4</w:t>
            </w:r>
          </w:p>
        </w:tc>
      </w:tr>
      <w:tr w:rsidR="007B7C4F" w:rsidRPr="007B7C4F" w:rsidTr="007B7C4F">
        <w:trPr>
          <w:trHeight w:val="13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37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37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19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800,0</w:t>
            </w:r>
          </w:p>
        </w:tc>
      </w:tr>
      <w:tr w:rsidR="007B7C4F" w:rsidRPr="007B7C4F" w:rsidTr="007B7C4F">
        <w:trPr>
          <w:trHeight w:val="154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16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16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7B7C4F" w:rsidRPr="007B7C4F" w:rsidTr="007B7C4F">
        <w:trPr>
          <w:trHeight w:val="27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1 130,0</w:t>
            </w:r>
          </w:p>
        </w:tc>
      </w:tr>
      <w:tr w:rsidR="007B7C4F" w:rsidRPr="007B7C4F" w:rsidTr="007B7C4F">
        <w:trPr>
          <w:trHeight w:val="95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1 080,0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1 433,0</w:t>
            </w:r>
          </w:p>
        </w:tc>
      </w:tr>
      <w:tr w:rsidR="007B7C4F" w:rsidRPr="007B7C4F" w:rsidTr="007B7C4F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B7C4F" w:rsidRPr="007B7C4F" w:rsidRDefault="007B7C4F" w:rsidP="007B7C4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EF55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EF559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8 900,9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29 192,4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C4F" w:rsidRPr="007B7C4F" w:rsidRDefault="007B7C4F" w:rsidP="007B7C4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7B7C4F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28 654,9</w:t>
            </w:r>
          </w:p>
        </w:tc>
      </w:tr>
    </w:tbl>
    <w:p w:rsidR="0070489E" w:rsidRPr="0070489E" w:rsidRDefault="0070489E" w:rsidP="007048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ar-SA"/>
        </w:rPr>
      </w:pPr>
    </w:p>
    <w:p w:rsidR="0070489E" w:rsidRPr="0070489E" w:rsidRDefault="0070489E" w:rsidP="007048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ar-SA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ar-SA"/>
        </w:rPr>
        <w:br w:type="page"/>
      </w:r>
    </w:p>
    <w:p w:rsidR="0070489E" w:rsidRPr="0070489E" w:rsidRDefault="0070489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  <w:lastRenderedPageBreak/>
        <w:t>Приложение 4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47759D" w:rsidRPr="0047759D" w:rsidRDefault="0047759D" w:rsidP="00477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Источники финансирования дефицита бюджета </w:t>
      </w:r>
    </w:p>
    <w:p w:rsidR="0047759D" w:rsidRPr="0047759D" w:rsidRDefault="0047759D" w:rsidP="00477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на 202</w:t>
      </w:r>
      <w:r w:rsidR="00EF559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4</w:t>
      </w: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EF559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5</w:t>
      </w: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и 202</w:t>
      </w:r>
      <w:r w:rsidR="00EF559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6</w:t>
      </w: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годов</w:t>
      </w:r>
    </w:p>
    <w:p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974"/>
        <w:gridCol w:w="845"/>
        <w:gridCol w:w="851"/>
        <w:gridCol w:w="798"/>
      </w:tblGrid>
      <w:tr w:rsidR="0047759D" w:rsidRPr="0047759D" w:rsidTr="0047759D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Коды бюджетной</w:t>
            </w:r>
          </w:p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3974" w:type="dxa"/>
            <w:vMerge w:val="restart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Наименование </w:t>
            </w:r>
          </w:p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2494" w:type="dxa"/>
            <w:gridSpan w:val="3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47759D" w:rsidRPr="0047759D" w:rsidTr="0047759D">
        <w:trPr>
          <w:trHeight w:val="465"/>
        </w:trPr>
        <w:tc>
          <w:tcPr>
            <w:tcW w:w="2807" w:type="dxa"/>
            <w:vMerge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3974" w:type="dxa"/>
            <w:vMerge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</w:t>
            </w: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EF559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025</w:t>
            </w: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98" w:type="dxa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</w:t>
            </w: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7759D" w:rsidRPr="0047759D" w:rsidTr="0047759D">
        <w:tc>
          <w:tcPr>
            <w:tcW w:w="2807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900 01 000000000000 000</w:t>
            </w:r>
          </w:p>
        </w:tc>
        <w:tc>
          <w:tcPr>
            <w:tcW w:w="3974" w:type="dxa"/>
            <w:vAlign w:val="center"/>
            <w:hideMark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900 01 050000000000 000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900 01 050201000000 510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900 01 050201030000 510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900 01 050201000000 610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900 01 050201030000 610</w:t>
            </w:r>
          </w:p>
        </w:tc>
        <w:tc>
          <w:tcPr>
            <w:tcW w:w="3974" w:type="dxa"/>
            <w:vAlign w:val="center"/>
            <w:hideMark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6781" w:type="dxa"/>
            <w:gridSpan w:val="2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</w:p>
    <w:p w:rsidR="0070489E" w:rsidRPr="0070489E" w:rsidRDefault="0070489E" w:rsidP="0070489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  <w:lastRenderedPageBreak/>
        <w:t>Приложение 5</w:t>
      </w:r>
    </w:p>
    <w:p w:rsidR="0070489E" w:rsidRPr="0070489E" w:rsidRDefault="0070489E" w:rsidP="0070489E">
      <w:pPr>
        <w:spacing w:after="0" w:line="240" w:lineRule="auto"/>
        <w:ind w:left="4536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70489E" w:rsidRDefault="0070489E" w:rsidP="0070489E">
      <w:pPr>
        <w:spacing w:after="0" w:line="240" w:lineRule="auto"/>
        <w:ind w:left="4536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6"/>
          <w:szCs w:val="26"/>
          <w:lang w:eastAsia="ru-RU"/>
        </w:rPr>
      </w:pPr>
    </w:p>
    <w:p w:rsidR="0070489E" w:rsidRPr="0070489E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sz w:val="24"/>
          <w:szCs w:val="28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Программа муниципальных гарантий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в валюте Российской Федерации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на 202</w:t>
      </w:r>
      <w:r w:rsidR="00EF5593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4 год и плановый период 2025</w:t>
      </w:r>
      <w:r w:rsidRPr="0047759D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 и 202</w:t>
      </w:r>
      <w:r w:rsidR="00EF5593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 годов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ind w:left="5041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1.1. Перечень подлежащих предоставлению муниципальных гарантий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4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672"/>
        <w:gridCol w:w="1901"/>
      </w:tblGrid>
      <w:tr w:rsidR="0047759D" w:rsidRPr="0047759D" w:rsidTr="0047759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Сумма гарантирования (тыс. руб.)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муниципальных гарантий </w:t>
            </w:r>
          </w:p>
        </w:tc>
      </w:tr>
      <w:tr w:rsidR="0047759D" w:rsidRPr="0047759D" w:rsidTr="0047759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47759D" w:rsidRPr="0047759D" w:rsidTr="004775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</w:tr>
      <w:tr w:rsidR="0047759D" w:rsidRPr="0047759D" w:rsidTr="004775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</w:tr>
    </w:tbl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1.2. Объем бюджетных ассигнований, предусмотренных на исполнение муниципальных гарантий по возможным гарантийным случаям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4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230"/>
        <w:gridCol w:w="992"/>
        <w:gridCol w:w="1776"/>
      </w:tblGrid>
      <w:tr w:rsidR="0047759D" w:rsidRPr="0047759D" w:rsidTr="0047759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Сумма гарантирования </w:t>
            </w:r>
          </w:p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</w:t>
            </w:r>
            <w:r w:rsidRPr="0047759D">
              <w:rPr>
                <w:rFonts w:ascii="Times New Roman" w:eastAsia="Calibri" w:hAnsi="Times New Roman" w:cs="Times New Roman"/>
                <w:i w:val="0"/>
                <w:spacing w:val="-14"/>
                <w:sz w:val="24"/>
                <w:szCs w:val="24"/>
                <w:lang w:eastAsia="ru-RU"/>
              </w:rPr>
              <w:t>муниципальны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х гарантий </w:t>
            </w:r>
          </w:p>
        </w:tc>
      </w:tr>
      <w:tr w:rsidR="0047759D" w:rsidRPr="0047759D" w:rsidTr="0047759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EF5593" w:rsidP="0047759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2024</w:t>
            </w:r>
            <w:r w:rsidR="0047759D"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EF5593" w:rsidP="0047759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</w:t>
            </w:r>
            <w:r w:rsidR="0047759D"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47759D" w:rsidRPr="0047759D" w:rsidTr="004775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9</w:t>
            </w:r>
          </w:p>
        </w:tc>
      </w:tr>
      <w:tr w:rsidR="0047759D" w:rsidRPr="0047759D" w:rsidTr="004775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</w:tr>
    </w:tbl>
    <w:p w:rsidR="0047759D" w:rsidRPr="0047759D" w:rsidRDefault="0047759D" w:rsidP="004775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B92F9D" w:rsidRDefault="00B92F9D" w:rsidP="0047759D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92F9D" w:rsidRDefault="00B92F9D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B92F9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  <w:lastRenderedPageBreak/>
        <w:t>Приложение 6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70489E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 w:val="0"/>
          <w:sz w:val="24"/>
          <w:szCs w:val="24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Программа муниципальных заимствований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на 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4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 и плановый период 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и 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годов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 Привлечение заимствований в 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4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47759D" w:rsidRPr="0047759D" w:rsidTr="0047759D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привлечения средств</w:t>
            </w:r>
          </w:p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(тыс. рублей)</w:t>
            </w:r>
          </w:p>
        </w:tc>
      </w:tr>
      <w:tr w:rsidR="0047759D" w:rsidRPr="0047759D" w:rsidTr="0047759D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7759D" w:rsidRPr="0047759D" w:rsidTr="004775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tr w:rsidR="0047759D" w:rsidRPr="0047759D" w:rsidTr="004775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. Погашение заимствований в 2024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EF5593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47759D" w:rsidRPr="0047759D" w:rsidTr="0047759D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погашения средств (тыс. руб.)</w:t>
            </w:r>
          </w:p>
        </w:tc>
      </w:tr>
      <w:tr w:rsidR="0047759D" w:rsidRPr="0047759D" w:rsidTr="0047759D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EF5593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2024</w:t>
            </w:r>
            <w:r w:rsidR="0047759D"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EF5593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</w:t>
            </w:r>
            <w:r w:rsidR="0047759D"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59D" w:rsidRPr="0047759D" w:rsidRDefault="0047759D" w:rsidP="00EF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EF5593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7759D" w:rsidRPr="0047759D" w:rsidTr="004775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</w:tr>
      <w:tr w:rsidR="0047759D" w:rsidRPr="0047759D" w:rsidTr="004775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47759D" w:rsidRPr="0047759D" w:rsidRDefault="0047759D" w:rsidP="0047759D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0489E" w:rsidRPr="0047759D" w:rsidRDefault="0070489E" w:rsidP="0047759D">
      <w:pPr>
        <w:spacing w:after="0" w:line="240" w:lineRule="auto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Default="0070489E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47759D">
      <w:pPr>
        <w:autoSpaceDE w:val="0"/>
        <w:autoSpaceDN w:val="0"/>
        <w:adjustRightInd w:val="0"/>
        <w:spacing w:after="0" w:line="240" w:lineRule="exact"/>
        <w:ind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47759D" w:rsidRDefault="0047759D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exact"/>
        <w:ind w:left="4253" w:right="-57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lastRenderedPageBreak/>
        <w:t>Приложение 2</w:t>
      </w:r>
    </w:p>
    <w:p w:rsidR="0070489E" w:rsidRDefault="0070489E" w:rsidP="0070489E">
      <w:pPr>
        <w:autoSpaceDE w:val="0"/>
        <w:autoSpaceDN w:val="0"/>
        <w:adjustRightInd w:val="0"/>
        <w:spacing w:after="0" w:line="240" w:lineRule="auto"/>
        <w:ind w:left="4253" w:right="-57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</w:t>
      </w:r>
    </w:p>
    <w:p w:rsidR="0070489E" w:rsidRPr="0070489E" w:rsidRDefault="0070489E" w:rsidP="00BE046E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от </w:t>
      </w:r>
      <w:r w:rsidR="00B54A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 w:rsid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13</w:t>
      </w:r>
      <w:r w:rsidR="00B54A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 w:rsid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ноября 2023 года</w:t>
      </w:r>
      <w:r w:rsidR="00B54A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 w:rsidR="00BE046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13/2</w:t>
      </w:r>
      <w:bookmarkStart w:id="0" w:name="_GoBack"/>
      <w:bookmarkEnd w:id="0"/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СОСТАВ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рабочей группы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по организации и проведению публичных слушаний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по проекту решения Совета депутатов муниципального округа 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Бирюлево Восточное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«О бюджете муниципального округа Бирюлево Восточное на 202</w:t>
      </w:r>
      <w:r w:rsidR="000F6C21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4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год и плановый период 202</w:t>
      </w:r>
      <w:r w:rsidR="000F6C21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5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и 202</w:t>
      </w:r>
      <w:r w:rsidR="000F6C21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годов»</w:t>
      </w: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Cs/>
          <w:i w:val="0"/>
          <w:sz w:val="28"/>
          <w:szCs w:val="28"/>
          <w:u w:val="single"/>
          <w:lang w:eastAsia="ru-RU"/>
        </w:rPr>
      </w:pP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Cs/>
          <w:i w:val="0"/>
          <w:sz w:val="28"/>
          <w:szCs w:val="28"/>
          <w:u w:val="single"/>
          <w:lang w:eastAsia="ru-RU"/>
        </w:rPr>
      </w:pP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Руководитель 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B54A33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Молчанов Павел Викторович</w:t>
      </w: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Заместитель 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B54A33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Кузина Марина Юрьевна</w:t>
      </w: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Секретарь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B54A33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Орлова Ирина Петровна</w:t>
      </w:r>
    </w:p>
    <w:p w:rsidR="000F6C21" w:rsidRDefault="0070489E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Члены рабочей </w:t>
      </w:r>
      <w:proofErr w:type="gramStart"/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группы: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proofErr w:type="gramEnd"/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B54A33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Сычева Наталья Васильевна</w:t>
      </w:r>
    </w:p>
    <w:p w:rsidR="0070489E" w:rsidRDefault="000F6C21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                                                                      -</w:t>
      </w:r>
      <w:r w:rsidR="00DB5335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="00B54A33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Дрябкова Ольга Дмитриевна</w:t>
      </w:r>
    </w:p>
    <w:p w:rsidR="00B54A33" w:rsidRPr="0070489E" w:rsidRDefault="00B54A33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 w:val="0"/>
          <w:lang w:eastAsia="ru-RU"/>
        </w:rPr>
      </w:pPr>
      <w:r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                                                                      - Кулаева Марина Владимировна</w:t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lang w:eastAsia="ru-RU"/>
        </w:rPr>
      </w:pPr>
    </w:p>
    <w:p w:rsidR="003F6E36" w:rsidRDefault="003F6E36"/>
    <w:sectPr w:rsidR="003F6E36" w:rsidSect="003F6E36">
      <w:headerReference w:type="default" r:id="rId10"/>
      <w:headerReference w:type="first" r:id="rId11"/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8BA" w:rsidRDefault="007538BA">
      <w:pPr>
        <w:spacing w:after="0" w:line="240" w:lineRule="auto"/>
      </w:pPr>
      <w:r>
        <w:separator/>
      </w:r>
    </w:p>
  </w:endnote>
  <w:endnote w:type="continuationSeparator" w:id="0">
    <w:p w:rsidR="007538BA" w:rsidRDefault="00753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8BA" w:rsidRDefault="007538BA">
      <w:pPr>
        <w:spacing w:after="0" w:line="240" w:lineRule="auto"/>
      </w:pPr>
      <w:r>
        <w:separator/>
      </w:r>
    </w:p>
  </w:footnote>
  <w:footnote w:type="continuationSeparator" w:id="0">
    <w:p w:rsidR="007538BA" w:rsidRDefault="00753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421294"/>
      <w:docPartObj>
        <w:docPartGallery w:val="Page Numbers (Top of Page)"/>
        <w:docPartUnique/>
      </w:docPartObj>
    </w:sdtPr>
    <w:sdtEndPr/>
    <w:sdtContent>
      <w:p w:rsidR="00B54A33" w:rsidRDefault="00B54A33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46E" w:rsidRPr="00BE046E">
          <w:rPr>
            <w:noProof/>
            <w:lang w:val="ru-RU"/>
          </w:rPr>
          <w:t>2</w:t>
        </w:r>
        <w:r>
          <w:fldChar w:fldCharType="end"/>
        </w:r>
      </w:p>
    </w:sdtContent>
  </w:sdt>
  <w:p w:rsidR="00B54A33" w:rsidRDefault="00B54A33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4196347"/>
      <w:docPartObj>
        <w:docPartGallery w:val="Page Numbers (Top of Page)"/>
        <w:docPartUnique/>
      </w:docPartObj>
    </w:sdtPr>
    <w:sdtEndPr/>
    <w:sdtContent>
      <w:p w:rsidR="00B54A33" w:rsidRDefault="00B54A33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46E" w:rsidRPr="00BE046E">
          <w:rPr>
            <w:noProof/>
            <w:lang w:val="ru-RU"/>
          </w:rPr>
          <w:t>17</w:t>
        </w:r>
        <w:r>
          <w:fldChar w:fldCharType="end"/>
        </w:r>
      </w:p>
    </w:sdtContent>
  </w:sdt>
  <w:p w:rsidR="00B54A33" w:rsidRDefault="00B54A33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A33" w:rsidRDefault="00B54A33">
    <w:pPr>
      <w:pStyle w:val="af8"/>
      <w:jc w:val="center"/>
    </w:pPr>
  </w:p>
  <w:p w:rsidR="00B54A33" w:rsidRDefault="00B54A33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7BDE99D6"/>
    <w:lvl w:ilvl="0" w:tplc="47564346">
      <w:start w:val="1"/>
      <w:numFmt w:val="decimal"/>
      <w:lvlText w:val="%1."/>
      <w:lvlJc w:val="left"/>
      <w:pPr>
        <w:ind w:left="475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56" w:hanging="360"/>
      </w:pPr>
    </w:lvl>
    <w:lvl w:ilvl="2" w:tplc="0419001B" w:tentative="1">
      <w:start w:val="1"/>
      <w:numFmt w:val="lowerRoman"/>
      <w:lvlText w:val="%3."/>
      <w:lvlJc w:val="right"/>
      <w:pPr>
        <w:ind w:left="8176" w:hanging="180"/>
      </w:pPr>
    </w:lvl>
    <w:lvl w:ilvl="3" w:tplc="0419000F" w:tentative="1">
      <w:start w:val="1"/>
      <w:numFmt w:val="decimal"/>
      <w:lvlText w:val="%4."/>
      <w:lvlJc w:val="left"/>
      <w:pPr>
        <w:ind w:left="8896" w:hanging="360"/>
      </w:pPr>
    </w:lvl>
    <w:lvl w:ilvl="4" w:tplc="04190019" w:tentative="1">
      <w:start w:val="1"/>
      <w:numFmt w:val="lowerLetter"/>
      <w:lvlText w:val="%5."/>
      <w:lvlJc w:val="left"/>
      <w:pPr>
        <w:ind w:left="9616" w:hanging="360"/>
      </w:pPr>
    </w:lvl>
    <w:lvl w:ilvl="5" w:tplc="0419001B" w:tentative="1">
      <w:start w:val="1"/>
      <w:numFmt w:val="lowerRoman"/>
      <w:lvlText w:val="%6."/>
      <w:lvlJc w:val="right"/>
      <w:pPr>
        <w:ind w:left="10336" w:hanging="180"/>
      </w:pPr>
    </w:lvl>
    <w:lvl w:ilvl="6" w:tplc="0419000F" w:tentative="1">
      <w:start w:val="1"/>
      <w:numFmt w:val="decimal"/>
      <w:lvlText w:val="%7."/>
      <w:lvlJc w:val="left"/>
      <w:pPr>
        <w:ind w:left="11056" w:hanging="360"/>
      </w:pPr>
    </w:lvl>
    <w:lvl w:ilvl="7" w:tplc="04190019" w:tentative="1">
      <w:start w:val="1"/>
      <w:numFmt w:val="lowerLetter"/>
      <w:lvlText w:val="%8."/>
      <w:lvlJc w:val="left"/>
      <w:pPr>
        <w:ind w:left="11776" w:hanging="360"/>
      </w:pPr>
    </w:lvl>
    <w:lvl w:ilvl="8" w:tplc="0419001B" w:tentative="1">
      <w:start w:val="1"/>
      <w:numFmt w:val="lowerRoman"/>
      <w:lvlText w:val="%9."/>
      <w:lvlJc w:val="right"/>
      <w:pPr>
        <w:ind w:left="1249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41"/>
  </w:num>
  <w:num w:numId="4">
    <w:abstractNumId w:val="5"/>
  </w:num>
  <w:num w:numId="5">
    <w:abstractNumId w:val="18"/>
  </w:num>
  <w:num w:numId="6">
    <w:abstractNumId w:val="3"/>
  </w:num>
  <w:num w:numId="7">
    <w:abstractNumId w:val="37"/>
  </w:num>
  <w:num w:numId="8">
    <w:abstractNumId w:val="28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29"/>
  </w:num>
  <w:num w:numId="14">
    <w:abstractNumId w:val="44"/>
  </w:num>
  <w:num w:numId="15">
    <w:abstractNumId w:val="2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1"/>
  </w:num>
  <w:num w:numId="19">
    <w:abstractNumId w:val="33"/>
  </w:num>
  <w:num w:numId="20">
    <w:abstractNumId w:val="7"/>
  </w:num>
  <w:num w:numId="21">
    <w:abstractNumId w:val="2"/>
  </w:num>
  <w:num w:numId="22">
    <w:abstractNumId w:val="26"/>
  </w:num>
  <w:num w:numId="23">
    <w:abstractNumId w:val="20"/>
  </w:num>
  <w:num w:numId="24">
    <w:abstractNumId w:val="35"/>
  </w:num>
  <w:num w:numId="25">
    <w:abstractNumId w:val="43"/>
  </w:num>
  <w:num w:numId="26">
    <w:abstractNumId w:val="40"/>
  </w:num>
  <w:num w:numId="27">
    <w:abstractNumId w:val="1"/>
  </w:num>
  <w:num w:numId="28">
    <w:abstractNumId w:val="38"/>
  </w:num>
  <w:num w:numId="29">
    <w:abstractNumId w:val="32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13"/>
  </w:num>
  <w:num w:numId="34">
    <w:abstractNumId w:val="25"/>
  </w:num>
  <w:num w:numId="35">
    <w:abstractNumId w:val="30"/>
  </w:num>
  <w:num w:numId="36">
    <w:abstractNumId w:val="10"/>
  </w:num>
  <w:num w:numId="37">
    <w:abstractNumId w:val="0"/>
  </w:num>
  <w:num w:numId="38">
    <w:abstractNumId w:val="11"/>
  </w:num>
  <w:num w:numId="39">
    <w:abstractNumId w:val="15"/>
  </w:num>
  <w:num w:numId="40">
    <w:abstractNumId w:val="8"/>
  </w:num>
  <w:num w:numId="41">
    <w:abstractNumId w:val="23"/>
  </w:num>
  <w:num w:numId="42">
    <w:abstractNumId w:val="14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9"/>
  </w:num>
  <w:num w:numId="46">
    <w:abstractNumId w:val="12"/>
  </w:num>
  <w:num w:numId="47">
    <w:abstractNumId w:val="4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9E"/>
    <w:rsid w:val="000251F0"/>
    <w:rsid w:val="000A2496"/>
    <w:rsid w:val="000B1855"/>
    <w:rsid w:val="000D0C8A"/>
    <w:rsid w:val="000F6C21"/>
    <w:rsid w:val="00154E3C"/>
    <w:rsid w:val="001960E4"/>
    <w:rsid w:val="001B20DC"/>
    <w:rsid w:val="002078CB"/>
    <w:rsid w:val="002A4872"/>
    <w:rsid w:val="0030496F"/>
    <w:rsid w:val="003267CF"/>
    <w:rsid w:val="003A410F"/>
    <w:rsid w:val="003F6E36"/>
    <w:rsid w:val="00411E65"/>
    <w:rsid w:val="0047759D"/>
    <w:rsid w:val="00491600"/>
    <w:rsid w:val="004A0977"/>
    <w:rsid w:val="004A5F1D"/>
    <w:rsid w:val="0054203E"/>
    <w:rsid w:val="00575A40"/>
    <w:rsid w:val="00583E85"/>
    <w:rsid w:val="005A6B69"/>
    <w:rsid w:val="005B7870"/>
    <w:rsid w:val="005E200A"/>
    <w:rsid w:val="00604E7A"/>
    <w:rsid w:val="00640239"/>
    <w:rsid w:val="00685C81"/>
    <w:rsid w:val="006C13F2"/>
    <w:rsid w:val="006D2944"/>
    <w:rsid w:val="006F167E"/>
    <w:rsid w:val="0070489E"/>
    <w:rsid w:val="007538BA"/>
    <w:rsid w:val="007721EC"/>
    <w:rsid w:val="00772B78"/>
    <w:rsid w:val="007B1775"/>
    <w:rsid w:val="007B7C4F"/>
    <w:rsid w:val="007C1E99"/>
    <w:rsid w:val="007E6D39"/>
    <w:rsid w:val="007F1580"/>
    <w:rsid w:val="007F18C2"/>
    <w:rsid w:val="007F7D20"/>
    <w:rsid w:val="008005AD"/>
    <w:rsid w:val="00813ECB"/>
    <w:rsid w:val="0082509A"/>
    <w:rsid w:val="0086546E"/>
    <w:rsid w:val="008B63D9"/>
    <w:rsid w:val="008D508E"/>
    <w:rsid w:val="009213AD"/>
    <w:rsid w:val="009302AF"/>
    <w:rsid w:val="00937514"/>
    <w:rsid w:val="00995E3C"/>
    <w:rsid w:val="009B706D"/>
    <w:rsid w:val="009C631F"/>
    <w:rsid w:val="00A30907"/>
    <w:rsid w:val="00A534BE"/>
    <w:rsid w:val="00A94AB7"/>
    <w:rsid w:val="00AC0869"/>
    <w:rsid w:val="00AC3C90"/>
    <w:rsid w:val="00AD0BF9"/>
    <w:rsid w:val="00AF50B7"/>
    <w:rsid w:val="00B32C33"/>
    <w:rsid w:val="00B54A33"/>
    <w:rsid w:val="00B62BA0"/>
    <w:rsid w:val="00B92F9D"/>
    <w:rsid w:val="00BE046E"/>
    <w:rsid w:val="00C24860"/>
    <w:rsid w:val="00C67657"/>
    <w:rsid w:val="00C94BCD"/>
    <w:rsid w:val="00CC242B"/>
    <w:rsid w:val="00D24C7E"/>
    <w:rsid w:val="00D905D0"/>
    <w:rsid w:val="00D96F27"/>
    <w:rsid w:val="00D97EF1"/>
    <w:rsid w:val="00DB5335"/>
    <w:rsid w:val="00DD4133"/>
    <w:rsid w:val="00DE30AF"/>
    <w:rsid w:val="00E2158A"/>
    <w:rsid w:val="00E72E58"/>
    <w:rsid w:val="00E8518B"/>
    <w:rsid w:val="00E91104"/>
    <w:rsid w:val="00E97B9F"/>
    <w:rsid w:val="00EA3E18"/>
    <w:rsid w:val="00EF5593"/>
    <w:rsid w:val="00F3656E"/>
    <w:rsid w:val="00F70C8C"/>
    <w:rsid w:val="00F77DAE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CA861-EB57-47B8-AB93-5364AA3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numbering" w:customStyle="1" w:styleId="11">
    <w:name w:val="Нет списка1"/>
    <w:next w:val="a2"/>
    <w:uiPriority w:val="99"/>
    <w:semiHidden/>
    <w:unhideWhenUsed/>
    <w:rsid w:val="0070489E"/>
  </w:style>
  <w:style w:type="paragraph" w:styleId="af4">
    <w:name w:val="Normal (Web)"/>
    <w:basedOn w:val="a"/>
    <w:uiPriority w:val="99"/>
    <w:rsid w:val="0070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footnote text"/>
    <w:basedOn w:val="a"/>
    <w:link w:val="af6"/>
    <w:semiHidden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val="x-none" w:eastAsia="ru-RU"/>
    </w:rPr>
  </w:style>
  <w:style w:type="character" w:customStyle="1" w:styleId="af6">
    <w:name w:val="Текст сноски Знак"/>
    <w:basedOn w:val="a0"/>
    <w:link w:val="af5"/>
    <w:semiHidden/>
    <w:rsid w:val="0070489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footnote reference"/>
    <w:semiHidden/>
    <w:rsid w:val="0070489E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a">
    <w:name w:val="footer"/>
    <w:basedOn w:val="a"/>
    <w:link w:val="afb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b">
    <w:name w:val="Нижний колонтитул Знак"/>
    <w:basedOn w:val="a0"/>
    <w:link w:val="afa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c">
    <w:name w:val="Body Text"/>
    <w:basedOn w:val="a"/>
    <w:link w:val="afd"/>
    <w:rsid w:val="0070489E"/>
    <w:pPr>
      <w:spacing w:after="0" w:line="240" w:lineRule="auto"/>
      <w:ind w:right="-185"/>
    </w:pPr>
    <w:rPr>
      <w:rFonts w:ascii="Times New Roman" w:eastAsia="Times New Roman" w:hAnsi="Times New Roman" w:cs="Times New Roman"/>
      <w:i w:val="0"/>
      <w:iCs w:val="0"/>
      <w:sz w:val="28"/>
      <w:szCs w:val="28"/>
      <w:lang w:val="x-none" w:eastAsia="ru-RU"/>
    </w:rPr>
  </w:style>
  <w:style w:type="character" w:customStyle="1" w:styleId="afd">
    <w:name w:val="Основной текст Знак"/>
    <w:basedOn w:val="a0"/>
    <w:link w:val="afc"/>
    <w:rsid w:val="0070489E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e">
    <w:name w:val="Balloon Text"/>
    <w:basedOn w:val="a"/>
    <w:link w:val="aff"/>
    <w:semiHidden/>
    <w:unhideWhenUsed/>
    <w:rsid w:val="0070489E"/>
    <w:pPr>
      <w:spacing w:after="0" w:line="240" w:lineRule="auto"/>
    </w:pPr>
    <w:rPr>
      <w:rFonts w:ascii="Segoe UI" w:eastAsia="Times New Roman" w:hAnsi="Segoe UI" w:cs="Times New Roman"/>
      <w:i w:val="0"/>
      <w:iCs w:val="0"/>
      <w:sz w:val="18"/>
      <w:szCs w:val="18"/>
      <w:lang w:val="x-none" w:eastAsia="x-none"/>
    </w:rPr>
  </w:style>
  <w:style w:type="character" w:customStyle="1" w:styleId="aff">
    <w:name w:val="Текст выноски Знак"/>
    <w:basedOn w:val="a0"/>
    <w:link w:val="afe"/>
    <w:semiHidden/>
    <w:rsid w:val="0070489E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704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048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f0">
    <w:name w:val="Table Grid"/>
    <w:basedOn w:val="a1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ody Text Indent"/>
    <w:basedOn w:val="a"/>
    <w:link w:val="aff2"/>
    <w:unhideWhenUsed/>
    <w:rsid w:val="0070489E"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704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5">
    <w:name w:val="Font Style15"/>
    <w:rsid w:val="0070489E"/>
    <w:rPr>
      <w:rFonts w:ascii="Times New Roman" w:hAnsi="Times New Roman" w:cs="Times New Roman" w:hint="default"/>
      <w:sz w:val="34"/>
      <w:szCs w:val="34"/>
    </w:rPr>
  </w:style>
  <w:style w:type="paragraph" w:customStyle="1" w:styleId="110">
    <w:name w:val="Заголовок 11"/>
    <w:basedOn w:val="a"/>
    <w:next w:val="a"/>
    <w:qFormat/>
    <w:locked/>
    <w:rsid w:val="007048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i w:val="0"/>
      <w:iCs w:val="0"/>
      <w:color w:val="365F91"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70489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i w:val="0"/>
      <w:iCs w:val="0"/>
      <w:color w:val="4F81BD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0489E"/>
  </w:style>
  <w:style w:type="character" w:styleId="aff3">
    <w:name w:val="page number"/>
    <w:rsid w:val="0070489E"/>
  </w:style>
  <w:style w:type="paragraph" w:styleId="aff4">
    <w:name w:val="endnote text"/>
    <w:basedOn w:val="a"/>
    <w:link w:val="aff5"/>
    <w:uiPriority w:val="99"/>
    <w:semiHidden/>
    <w:unhideWhenUsed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704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semiHidden/>
    <w:unhideWhenUsed/>
    <w:rsid w:val="0070489E"/>
    <w:rPr>
      <w:vertAlign w:val="superscript"/>
    </w:rPr>
  </w:style>
  <w:style w:type="character" w:customStyle="1" w:styleId="FontStyle61">
    <w:name w:val="Font Style61"/>
    <w:rsid w:val="0070489E"/>
    <w:rPr>
      <w:rFonts w:ascii="Times New Roman" w:hAnsi="Times New Roman" w:cs="Times New Roman"/>
      <w:sz w:val="22"/>
      <w:szCs w:val="22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aff7">
    <w:name w:val="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Standard">
    <w:name w:val="Standard"/>
    <w:rsid w:val="0070489E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3">
    <w:name w:val="Знак1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2">
    <w:name w:val="Знак1 Знак Знак Знак Знак Знак Знак Знак Знак Знак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customStyle="1" w:styleId="23">
    <w:name w:val="Знак2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3">
    <w:name w:val="Знак1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styleId="32">
    <w:name w:val="Body Text Indent 3"/>
    <w:basedOn w:val="a"/>
    <w:link w:val="33"/>
    <w:uiPriority w:val="99"/>
    <w:semiHidden/>
    <w:unhideWhenUsed/>
    <w:rsid w:val="0070489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i w:val="0"/>
      <w:iCs w:val="0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489E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yle4">
    <w:name w:val="Style4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4">
    <w:name w:val="Font Style14"/>
    <w:rsid w:val="0070489E"/>
    <w:rPr>
      <w:rFonts w:ascii="Times New Roman" w:hAnsi="Times New Roman" w:cs="Times New Roman" w:hint="default"/>
      <w:sz w:val="24"/>
      <w:szCs w:val="24"/>
    </w:rPr>
  </w:style>
  <w:style w:type="character" w:customStyle="1" w:styleId="style541">
    <w:name w:val="style541"/>
    <w:rsid w:val="0070489E"/>
    <w:rPr>
      <w:sz w:val="20"/>
      <w:szCs w:val="20"/>
      <w:lang w:val="en-US" w:eastAsia="en-US" w:bidi="ar-SA"/>
    </w:rPr>
  </w:style>
  <w:style w:type="character" w:customStyle="1" w:styleId="tendersubject1">
    <w:name w:val="tendersubject1"/>
    <w:rsid w:val="0070489E"/>
    <w:rPr>
      <w:b/>
      <w:bCs/>
      <w:color w:val="0000FF"/>
      <w:sz w:val="20"/>
      <w:szCs w:val="20"/>
    </w:rPr>
  </w:style>
  <w:style w:type="paragraph" w:customStyle="1" w:styleId="14">
    <w:name w:val="Абзац списка1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24">
    <w:name w:val="Абзац списка2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15">
    <w:name w:val="Обычный1"/>
    <w:rsid w:val="007048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uiPriority w:val="9"/>
    <w:semiHidden/>
    <w:rsid w:val="007048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70489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6">
    <w:name w:val="Сетка таблицы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Hyperlink"/>
    <w:uiPriority w:val="99"/>
    <w:unhideWhenUsed/>
    <w:rsid w:val="00704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4410</Words>
  <Characters>25142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2023-11-14T12:39:00Z</cp:lastPrinted>
  <dcterms:created xsi:type="dcterms:W3CDTF">2023-10-19T12:18:00Z</dcterms:created>
  <dcterms:modified xsi:type="dcterms:W3CDTF">2023-11-17T11:12:00Z</dcterms:modified>
</cp:coreProperties>
</file>